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Nadležni sud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Trgovački sud u Rijeci</w:t>
            </w: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proofErr w:type="spellStart"/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MBS</w:t>
      </w:r>
      <w:proofErr w:type="spellEnd"/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040407347</w:t>
            </w: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OIB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03234110637</w:t>
            </w: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proofErr w:type="spellStart"/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EUID</w:t>
      </w:r>
      <w:proofErr w:type="spellEnd"/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HRSR.040407347</w:t>
            </w: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Status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Bez postupka</w:t>
            </w: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Tvrtka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MOBITELI društvo s ograničenom odgovornošću za trgovinu</w:t>
            </w:r>
          </w:p>
        </w:tc>
      </w:tr>
    </w:tbl>
    <w:p w:rsidR="008844C9" w:rsidRPr="008844C9" w:rsidRDefault="008844C9" w:rsidP="008844C9">
      <w:pPr>
        <w:shd w:val="clear" w:color="auto" w:fill="F8F8F8"/>
        <w:spacing w:after="0" w:line="240" w:lineRule="auto"/>
        <w:rPr>
          <w:rFonts w:ascii="Arial" w:eastAsia="Times New Roman" w:hAnsi="Arial" w:cs="Arial"/>
          <w:vanish/>
          <w:color w:val="000000"/>
          <w:sz w:val="18"/>
          <w:szCs w:val="18"/>
          <w:lang w:eastAsia="hr-HR"/>
        </w:rPr>
      </w:pP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MOBITELI d.o.o.</w:t>
            </w: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Sjedište/adresa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5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Rijeka (Grad Rijeka)</w:t>
            </w: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br/>
              <w:t>Janka Polića Kamova 101</w:t>
            </w: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Adresa elektroničke pošte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prodaja@mobiteli-</w:t>
            </w:r>
            <w:proofErr w:type="spellStart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shop.hr</w:t>
            </w:r>
            <w:proofErr w:type="spellEnd"/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Temeljni kapital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5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20.000,00 kuna</w:t>
            </w: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Pravni oblik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5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društvo s ograničenom odgovornošću</w:t>
            </w: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Predmet poslovanja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8847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kupnja i prodaja robe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pružanje usluga u trgovini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obavljanje trgovačkog posredovanja na domaćem i inozemnom tržištu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prodaja robe s konsignacijskih skladišta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usluge informacijskog društva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djelatnost ovlaštenoga carinskog otpremnika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djelatnost skladištenja carinske robe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ukrcaj, iskrcaj, prekrcaj, prijenos i skladištenje roba i drugih materijala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promidžba (reklama i propaganda)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istraživanje tržišta i ispitivanje javnog mnijenja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usluge certificiranja elektroničkog potpisa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turističke usluge u kongresnom turizmu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 xml:space="preserve">turističke usluge na poljoprivrednom gospodarstvu, uzgajalištu vodenih organizama, lovištu i u šumi </w:t>
            </w:r>
            <w:proofErr w:type="spellStart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šumoposjednika</w:t>
            </w:r>
            <w:proofErr w:type="spellEnd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 xml:space="preserve"> te ribolovnom turizmu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usluge iznajmljivanja vozila (</w:t>
            </w:r>
            <w:proofErr w:type="spellStart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rent</w:t>
            </w:r>
            <w:proofErr w:type="spellEnd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-a-car)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turističke usluge u zdravstvenom turizmu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turističke usluge u nautičkom turizmu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turističke usluge aktivnog i pustolovnog turizma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usluge turističkog ronjenja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lastRenderedPageBreak/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pripremanje i usluživanje jela, pića i napitaka i pružanje usluga smještaja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pripremanje jela, pića i napitaka za potrošnju na drugom mjestu sa ili bez usluživanja (u prijevoznom sredstvu, na priredbama i slično) i opskrba tim jelima, pićima i napitcima (catering)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usluge iznajmljivanja opreme za šport i rekreaciju turistima i obveze pružatelja usluge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projektiranje i građenje građevina te stručni nadzor građenja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djelatnost upravljanja projektom gradnje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djelatnost tehničkog ispitivanja i analize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stručni poslovi prostornog uređenja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energetsko certificiranje, energetski pregled zgrade i redoviti pregled sustava grijanja i sustava hlađenja ili klimatizacije u zgradi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usluge savjetovanja u vezi s poslovanjem i upravljanjem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usluge savjetovanja kod pripreme i provođenja projekata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organizacija i posredovanje u izgradnji kompletnih gospodarskih i drugih objekata (inženjering)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eksploatacija pijeska i šljunka iz obnovljivih ležišta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vađenje kamena iz ležišta i oblikovanje istog u kamenolomu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oplemenjivanje kamena odabiranjem, sortiranjem, drobljenjem, mrvljenjem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 xml:space="preserve">djelatnost </w:t>
            </w:r>
            <w:proofErr w:type="spellStart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rovokopačkih</w:t>
            </w:r>
            <w:proofErr w:type="spellEnd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 xml:space="preserve"> radova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proizvodnja betonskih proizvoda za građevinarstvo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Iznajmljivanje strojeva i opreme za građevinarstvo i inženjerstvo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montaža i demontaža industrijskih postrojenja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vađenje šljunka, pijeska i gline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prijevoz putnika u unutarnjem cestovnom prometu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prijevoz putnika u međunarodnom cestovnom prometu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prijevoz tereta u unutarnjem cestovnom prometu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prijevoz tereta u međunarodnom cestovnom prometu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prijevoz osoba i tereta za vlastite potrebe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agencijska djelatnost u cestovnom prijevozu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računovodstveni poslovi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poslovanje nekretninama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posredovanje u prometu nekretnina</w:t>
            </w:r>
          </w:p>
        </w:tc>
      </w:tr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poslovi upravljanja nekretninom i održavanje nekretnina</w:t>
            </w: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Osnivači/članovi društva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4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 xml:space="preserve">Rita </w:t>
            </w:r>
            <w:proofErr w:type="spellStart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Bagadur</w:t>
            </w:r>
            <w:proofErr w:type="spellEnd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, OIB: 19600913010</w:t>
            </w:r>
            <w:hyperlink r:id="rId5" w:history="1">
              <w:r w:rsidRPr="008844C9">
                <w:rPr>
                  <w:rFonts w:ascii="Times New Roman" w:eastAsia="Times New Roman" w:hAnsi="Times New Roman" w:cs="Times New Roman"/>
                  <w:color w:val="B22222"/>
                  <w:sz w:val="18"/>
                  <w:szCs w:val="18"/>
                  <w:u w:val="single"/>
                  <w:lang w:eastAsia="hr-HR"/>
                </w:rPr>
                <w:t> (Prikaži vezane subjekte)</w:t>
              </w:r>
            </w:hyperlink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br/>
              <w:t>Rijeka, Janka Polića Kamova 101</w:t>
            </w:r>
          </w:p>
          <w:tbl>
            <w:tblPr>
              <w:tblW w:w="0" w:type="auto"/>
              <w:tblCellSpacing w:w="15" w:type="dxa"/>
              <w:tblInd w:w="1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0"/>
            </w:tblGrid>
            <w:tr w:rsidR="008844C9" w:rsidRPr="008844C9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8844C9" w:rsidRPr="008844C9" w:rsidRDefault="008844C9" w:rsidP="00884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8844C9">
                    <w:rPr>
                      <w:rFonts w:ascii="Times New Roman" w:eastAsia="Times New Roman" w:hAnsi="Times New Roman" w:cs="Times New Roman"/>
                      <w:color w:val="003366"/>
                      <w:sz w:val="18"/>
                      <w:szCs w:val="18"/>
                      <w:lang w:eastAsia="hr-HR"/>
                    </w:rPr>
                    <w:t>- jedini osnivač d.o.o.</w:t>
                  </w:r>
                </w:p>
              </w:tc>
            </w:tr>
          </w:tbl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Osobe ovlaštene za zastupanje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9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 xml:space="preserve">RITA </w:t>
            </w:r>
            <w:proofErr w:type="spellStart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BAGADUR</w:t>
            </w:r>
            <w:proofErr w:type="spellEnd"/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, OIB: 19600913010</w:t>
            </w:r>
            <w:hyperlink r:id="rId6" w:history="1">
              <w:r w:rsidRPr="008844C9">
                <w:rPr>
                  <w:rFonts w:ascii="Times New Roman" w:eastAsia="Times New Roman" w:hAnsi="Times New Roman" w:cs="Times New Roman"/>
                  <w:color w:val="B22222"/>
                  <w:sz w:val="18"/>
                  <w:szCs w:val="18"/>
                  <w:u w:val="single"/>
                  <w:lang w:eastAsia="hr-HR"/>
                </w:rPr>
                <w:t> (Prikaži vezane subjekte)</w:t>
              </w:r>
            </w:hyperlink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br/>
              <w:t>Rijeka, Janka Polića Kamova 101</w:t>
            </w:r>
          </w:p>
          <w:tbl>
            <w:tblPr>
              <w:tblW w:w="0" w:type="auto"/>
              <w:tblCellSpacing w:w="15" w:type="dxa"/>
              <w:tblInd w:w="1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19"/>
            </w:tblGrid>
            <w:tr w:rsidR="008844C9" w:rsidRPr="008844C9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8844C9" w:rsidRPr="008844C9" w:rsidRDefault="008844C9" w:rsidP="00884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8844C9">
                    <w:rPr>
                      <w:rFonts w:ascii="Times New Roman" w:eastAsia="Times New Roman" w:hAnsi="Times New Roman" w:cs="Times New Roman"/>
                      <w:color w:val="003366"/>
                      <w:sz w:val="18"/>
                      <w:szCs w:val="18"/>
                      <w:lang w:eastAsia="hr-HR"/>
                    </w:rPr>
                    <w:t>- član uprave</w:t>
                  </w:r>
                </w:p>
                <w:tbl>
                  <w:tblPr>
                    <w:tblW w:w="0" w:type="auto"/>
                    <w:tblCellSpacing w:w="15" w:type="dxa"/>
                    <w:tblInd w:w="15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59"/>
                  </w:tblGrid>
                  <w:tr w:rsidR="008844C9" w:rsidRPr="008844C9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:rsidR="008844C9" w:rsidRPr="008844C9" w:rsidRDefault="008844C9" w:rsidP="008844C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3366"/>
                            <w:sz w:val="18"/>
                            <w:szCs w:val="18"/>
                            <w:lang w:eastAsia="hr-HR"/>
                          </w:rPr>
                        </w:pPr>
                        <w:r w:rsidRPr="008844C9">
                          <w:rPr>
                            <w:rFonts w:ascii="Times New Roman" w:eastAsia="Times New Roman" w:hAnsi="Times New Roman" w:cs="Times New Roman"/>
                            <w:color w:val="003366"/>
                            <w:sz w:val="18"/>
                            <w:szCs w:val="18"/>
                            <w:lang w:eastAsia="hr-HR"/>
                          </w:rPr>
                          <w:t>- zastupa samostalno i pojedinačno, temeljem Odluke od 11. rujna 2019. godine</w:t>
                        </w:r>
                      </w:p>
                    </w:tc>
                  </w:tr>
                </w:tbl>
                <w:p w:rsidR="008844C9" w:rsidRPr="008844C9" w:rsidRDefault="008844C9" w:rsidP="00884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3366"/>
                      <w:sz w:val="18"/>
                      <w:szCs w:val="18"/>
                      <w:lang w:eastAsia="hr-HR"/>
                    </w:rPr>
                  </w:pPr>
                </w:p>
              </w:tc>
            </w:tr>
          </w:tbl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</w:p>
        </w:tc>
      </w:tr>
    </w:tbl>
    <w:p w:rsidR="008844C9" w:rsidRPr="008844C9" w:rsidRDefault="008844C9" w:rsidP="008844C9">
      <w:pPr>
        <w:shd w:val="clear" w:color="auto" w:fill="F8F8F8"/>
        <w:spacing w:before="100" w:beforeAutospacing="1" w:after="75" w:line="240" w:lineRule="auto"/>
        <w:outlineLvl w:val="1"/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21"/>
          <w:szCs w:val="21"/>
          <w:lang w:eastAsia="hr-HR"/>
        </w:rPr>
        <w:t>Pravni odnosi</w:t>
      </w:r>
    </w:p>
    <w:p w:rsidR="008844C9" w:rsidRPr="008844C9" w:rsidRDefault="008844C9" w:rsidP="008844C9">
      <w:pPr>
        <w:shd w:val="clear" w:color="auto" w:fill="F8F8F8"/>
        <w:spacing w:before="100" w:beforeAutospacing="1" w:after="45" w:line="240" w:lineRule="auto"/>
        <w:outlineLvl w:val="2"/>
        <w:rPr>
          <w:rFonts w:ascii="Arial" w:eastAsia="Times New Roman" w:hAnsi="Arial" w:cs="Arial"/>
          <w:b/>
          <w:bCs/>
          <w:color w:val="414D65"/>
          <w:sz w:val="18"/>
          <w:szCs w:val="18"/>
          <w:lang w:eastAsia="hr-HR"/>
        </w:rPr>
      </w:pPr>
      <w:r w:rsidRPr="008844C9">
        <w:rPr>
          <w:rFonts w:ascii="Arial" w:eastAsia="Times New Roman" w:hAnsi="Arial" w:cs="Arial"/>
          <w:b/>
          <w:bCs/>
          <w:color w:val="414D65"/>
          <w:sz w:val="18"/>
          <w:szCs w:val="18"/>
          <w:lang w:eastAsia="hr-HR"/>
        </w:rPr>
        <w:t>Osnivački akt: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9"/>
      </w:tblGrid>
      <w:tr w:rsidR="008844C9" w:rsidRPr="008844C9" w:rsidTr="008844C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844C9" w:rsidRPr="008844C9" w:rsidRDefault="008844C9" w:rsidP="00884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</w:pPr>
            <w:r w:rsidRPr="008844C9">
              <w:rPr>
                <w:rFonts w:ascii="Times New Roman" w:eastAsia="Times New Roman" w:hAnsi="Times New Roman" w:cs="Times New Roman"/>
                <w:color w:val="003366"/>
                <w:sz w:val="18"/>
                <w:szCs w:val="18"/>
                <w:lang w:eastAsia="hr-HR"/>
              </w:rPr>
              <w:t>Izjava o osnivanju društva s ograničenom odgovornošću sastavljena je dana 11. rujna 2019. godine.</w:t>
            </w:r>
          </w:p>
        </w:tc>
      </w:tr>
    </w:tbl>
    <w:p w:rsidR="00E0308D" w:rsidRDefault="00E0308D">
      <w:bookmarkStart w:id="0" w:name="_GoBack"/>
      <w:bookmarkEnd w:id="0"/>
    </w:p>
    <w:sectPr w:rsidR="00E03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4C9"/>
    <w:rsid w:val="000440C2"/>
    <w:rsid w:val="008844C9"/>
    <w:rsid w:val="00E0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8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9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udreg.pravosudje.hr/registar/f?p=150:40:0::NO:RP,40:P40_OIB,P40_TIP:19600913010,1&amp;cs=3799470FDB2E5BB7416101ECD81080073" TargetMode="External"/><Relationship Id="rId5" Type="http://schemas.openxmlformats.org/officeDocument/2006/relationships/hyperlink" Target="https://sudreg.pravosudje.hr/registar/f?p=150:40:0::NO:RP,40:P40_OIB,P40_TIP:19600913010,1&amp;cs=3799470FDB2E5BB7416101ECD810800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2021-03-10T07:50:00Z</dcterms:created>
  <dcterms:modified xsi:type="dcterms:W3CDTF">2021-03-10T07:50:00Z</dcterms:modified>
</cp:coreProperties>
</file>